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083F56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987FCD">
        <w:rPr>
          <w:rFonts w:ascii="Arial" w:hAnsi="Arial"/>
          <w:b/>
          <w:sz w:val="24"/>
          <w:szCs w:val="24"/>
        </w:rPr>
        <w:t>4</w:t>
      </w:r>
      <w:r w:rsidRPr="00B64708">
        <w:rPr>
          <w:rFonts w:ascii="Arial" w:hAnsi="Arial"/>
          <w:b/>
          <w:i/>
          <w:noProof/>
          <w:sz w:val="24"/>
          <w:szCs w:val="24"/>
        </w:rPr>
        <w:tab/>
      </w:r>
      <w:r w:rsidRPr="00A164B5">
        <w:rPr>
          <w:rFonts w:ascii="Arial" w:hAnsi="Arial"/>
          <w:b/>
          <w:sz w:val="24"/>
          <w:szCs w:val="24"/>
        </w:rPr>
        <w:t>R4-2</w:t>
      </w:r>
      <w:r w:rsidR="002A35E6">
        <w:rPr>
          <w:rFonts w:ascii="Arial" w:hAnsi="Arial"/>
          <w:b/>
          <w:sz w:val="24"/>
          <w:szCs w:val="24"/>
        </w:rPr>
        <w:t>50</w:t>
      </w:r>
      <w:r w:rsidR="000E6F96">
        <w:rPr>
          <w:rFonts w:ascii="Arial" w:hAnsi="Arial"/>
          <w:b/>
          <w:sz w:val="24"/>
          <w:szCs w:val="24"/>
        </w:rPr>
        <w:t>2011</w:t>
      </w:r>
    </w:p>
    <w:p w14:paraId="5D43EEDF" w14:textId="6713A9DF" w:rsidR="00BD0D23" w:rsidRPr="00B64708" w:rsidRDefault="00987FCD"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9E6330">
        <w:rPr>
          <w:rFonts w:ascii="Arial" w:hAnsi="Arial"/>
          <w:b/>
          <w:bCs/>
          <w:sz w:val="24"/>
          <w:szCs w:val="24"/>
        </w:rPr>
        <w:t>1</w:t>
      </w:r>
      <w:r w:rsidR="002A35E6">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9E6330">
        <w:rPr>
          <w:rFonts w:ascii="Arial" w:hAnsi="Arial"/>
          <w:b/>
          <w:bCs/>
          <w:sz w:val="24"/>
          <w:szCs w:val="24"/>
        </w:rPr>
        <w:t>2</w:t>
      </w:r>
      <w:r w:rsidR="002A35E6">
        <w:rPr>
          <w:rFonts w:ascii="Arial" w:hAnsi="Arial"/>
          <w:b/>
          <w:bCs/>
          <w:sz w:val="24"/>
          <w:szCs w:val="24"/>
        </w:rPr>
        <w:t>1</w:t>
      </w:r>
      <w:r w:rsidR="00BD0D23" w:rsidRPr="00B64708">
        <w:rPr>
          <w:rFonts w:ascii="Arial" w:hAnsi="Arial"/>
          <w:b/>
          <w:bCs/>
          <w:sz w:val="24"/>
          <w:szCs w:val="24"/>
        </w:rPr>
        <w:t xml:space="preserve"> </w:t>
      </w:r>
      <w:r w:rsidR="002A35E6">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0A2930E2"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D4AA4">
        <w:rPr>
          <w:rFonts w:ascii="Arial" w:hAnsi="Arial" w:cs="Arial"/>
          <w:sz w:val="24"/>
          <w:szCs w:val="22"/>
        </w:rPr>
        <w:t>6.20.1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B887F6B"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2A35E6">
        <w:rPr>
          <w:rFonts w:ascii="Arial" w:hAnsi="Arial" w:cs="Arial"/>
          <w:sz w:val="24"/>
          <w:lang w:val="en-US" w:eastAsia="ja-JP"/>
        </w:rPr>
        <w:t xml:space="preserve">On protection of radioastronomy </w:t>
      </w:r>
      <w:r w:rsidR="00B2156E">
        <w:rPr>
          <w:rFonts w:ascii="Arial" w:hAnsi="Arial" w:cs="Arial"/>
          <w:sz w:val="24"/>
          <w:lang w:val="en-US" w:eastAsia="ja-JP"/>
        </w:rPr>
        <w:t>and radiated regulatory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0BBBE30" w:rsidR="00BE63E2" w:rsidRPr="001269B4" w:rsidRDefault="00EA599C" w:rsidP="00833CE7">
      <w:pPr>
        <w:spacing w:after="120"/>
        <w:jc w:val="both"/>
        <w:rPr>
          <w:lang w:eastAsia="ja-JP"/>
        </w:rPr>
      </w:pPr>
      <w:r>
        <w:t>The</w:t>
      </w:r>
      <w:r w:rsidR="00CF09CC">
        <w:t xml:space="preserve"> WI on </w:t>
      </w:r>
      <w:r w:rsidR="00CF09CC" w:rsidRPr="00491656">
        <w:t>Introduction of</w:t>
      </w:r>
      <w:r w:rsidR="00337F8D">
        <w:t xml:space="preserve"> </w:t>
      </w:r>
      <w:r w:rsidR="00EA77A1">
        <w:t>three</w:t>
      </w:r>
      <w:r w:rsidR="00337F8D">
        <w:t xml:space="preserve"> new NTN operating bands in L-band frequency range is approved in [1]. In previous meeting there were</w:t>
      </w:r>
      <w:r w:rsidR="008C3FFE">
        <w:t xml:space="preserve"> discussions on how to </w:t>
      </w:r>
      <w:r w:rsidR="002B7AAD">
        <w:t xml:space="preserve">convert requirements specified in EIRP outside 3GPP into conducted 3GPP requirements as well as how to </w:t>
      </w:r>
      <w:r w:rsidR="001C649A">
        <w:t>handle protection of radioastronomy</w:t>
      </w:r>
      <w:r w:rsidR="00337F8D">
        <w:t xml:space="preserve"> </w:t>
      </w:r>
      <w:r w:rsidR="001C649A">
        <w:t xml:space="preserve">within 1660 – 1668 MHz frequency range. In this contribution </w:t>
      </w:r>
      <w:r w:rsidR="00C141C1">
        <w:t>these are analyzed.</w:t>
      </w: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90B4BD2" w14:textId="49CE5FA1" w:rsidR="00E82042" w:rsidRDefault="007F5D9D" w:rsidP="00445E27">
      <w:pPr>
        <w:spacing w:after="120"/>
        <w:rPr>
          <w:bCs/>
        </w:rPr>
      </w:pPr>
      <w:r>
        <w:rPr>
          <w:bCs/>
        </w:rPr>
        <w:t>The agreed WF from RAN4#113 is in [2].</w:t>
      </w:r>
      <w:r w:rsidR="00BA0878">
        <w:rPr>
          <w:bCs/>
        </w:rPr>
        <w:t xml:space="preserve"> The (tentative) agreements include further study on how to capture radiated regulatory requi</w:t>
      </w:r>
      <w:r w:rsidR="00B44011">
        <w:rPr>
          <w:bCs/>
        </w:rPr>
        <w:t>re</w:t>
      </w:r>
      <w:r w:rsidR="00BA0878">
        <w:rPr>
          <w:bCs/>
        </w:rPr>
        <w:t>men</w:t>
      </w:r>
      <w:r w:rsidR="00B44011">
        <w:rPr>
          <w:bCs/>
        </w:rPr>
        <w:t>ts as well as on mechanisms to implement protection of radioastronomy stations</w:t>
      </w:r>
      <w:r w:rsidR="00053141">
        <w:rPr>
          <w:bCs/>
        </w:rPr>
        <w:t>.</w:t>
      </w:r>
    </w:p>
    <w:p w14:paraId="60E38B45" w14:textId="77E34479" w:rsidR="001269B4" w:rsidRPr="001269B4" w:rsidRDefault="001269B4" w:rsidP="00445E27">
      <w:pPr>
        <w:spacing w:after="120"/>
        <w:rPr>
          <w:b/>
          <w:u w:val="single"/>
        </w:rPr>
      </w:pPr>
      <w:r w:rsidRPr="001269B4">
        <w:rPr>
          <w:b/>
          <w:u w:val="single"/>
        </w:rPr>
        <w:t>Radiated requirements</w:t>
      </w:r>
    </w:p>
    <w:p w14:paraId="277ED248" w14:textId="6D79489C" w:rsidR="00053141" w:rsidRDefault="00053141" w:rsidP="00445E27">
      <w:pPr>
        <w:spacing w:after="120"/>
        <w:rPr>
          <w:bCs/>
        </w:rPr>
      </w:pPr>
      <w:r>
        <w:rPr>
          <w:bCs/>
        </w:rPr>
        <w:t>3GPP has a long history of capturing regulatory requirements in UE RF specifications.</w:t>
      </w:r>
      <w:r w:rsidR="00686A17">
        <w:rPr>
          <w:bCs/>
        </w:rPr>
        <w:t xml:space="preserve"> TS 38.101-1 states</w:t>
      </w:r>
      <w:r w:rsidR="00F95EA1">
        <w:rPr>
          <w:bCs/>
        </w:rPr>
        <w:t xml:space="preserve"> in clauses 6.1 and 7.1: “F</w:t>
      </w:r>
      <w:r w:rsidR="009972D2">
        <w:rPr>
          <w:bCs/>
        </w:rPr>
        <w:t>or a UE with integral antenna only, a reference antenna with a gain of 0 dBi is</w:t>
      </w:r>
      <w:r w:rsidR="00F95EA1">
        <w:rPr>
          <w:bCs/>
        </w:rPr>
        <w:t xml:space="preserve"> assumed”. This reference antenna gain is used in </w:t>
      </w:r>
      <w:r w:rsidR="0053208B">
        <w:rPr>
          <w:bCs/>
        </w:rPr>
        <w:t xml:space="preserve">converting EIRP and TRP requirements to conducted requirements. </w:t>
      </w:r>
      <w:r w:rsidR="006B3F70">
        <w:rPr>
          <w:bCs/>
        </w:rPr>
        <w:t xml:space="preserve">In some occasions, like in requirements for NS_56 and NS_62, it is explicitly stated that </w:t>
      </w:r>
      <w:r w:rsidR="00F10C25">
        <w:rPr>
          <w:bCs/>
        </w:rPr>
        <w:t>“EIRP requirement in regulation is converted to conducted requirement using a 0 dBi antenna”.</w:t>
      </w:r>
    </w:p>
    <w:p w14:paraId="03E7428C" w14:textId="0136F3C8" w:rsidR="00F10C25" w:rsidRDefault="004E2951" w:rsidP="00445E27">
      <w:pPr>
        <w:spacing w:after="120"/>
        <w:rPr>
          <w:bCs/>
        </w:rPr>
      </w:pPr>
      <w:r>
        <w:rPr>
          <w:bCs/>
        </w:rPr>
        <w:t>The same approach is used in NTN UE RF specifications TS 38.101-5 and TS 36.102</w:t>
      </w:r>
      <w:r w:rsidR="00733E0E">
        <w:rPr>
          <w:bCs/>
        </w:rPr>
        <w:t xml:space="preserve">. Both specifications include the same assumption for UEs with integral antenna only, and also include statements on </w:t>
      </w:r>
      <w:r w:rsidR="00D608D1">
        <w:rPr>
          <w:bCs/>
        </w:rPr>
        <w:t>converting EIRP regulatory requirement to conducted requirement using a 0 dBi antenna.</w:t>
      </w:r>
    </w:p>
    <w:p w14:paraId="1E81553D" w14:textId="4DB68041" w:rsidR="00D608D1" w:rsidRDefault="00D608D1" w:rsidP="00445E27">
      <w:pPr>
        <w:spacing w:after="120"/>
        <w:rPr>
          <w:b/>
        </w:rPr>
      </w:pPr>
      <w:r w:rsidRPr="00D608D1">
        <w:rPr>
          <w:b/>
        </w:rPr>
        <w:t>Observation 1:</w:t>
      </w:r>
      <w:r>
        <w:rPr>
          <w:b/>
        </w:rPr>
        <w:t xml:space="preserve"> TS 38.101-1, TS 38.101-5 and TS 36.102 all assume a 0 dBi antenna for UEs with only an </w:t>
      </w:r>
      <w:r w:rsidR="00CD4036">
        <w:rPr>
          <w:b/>
        </w:rPr>
        <w:t>integral antenna, and 0 dBi is used to convert EIRP regulatory requirements into conducted requirements.</w:t>
      </w:r>
    </w:p>
    <w:p w14:paraId="7A9095E8" w14:textId="79D46EC3" w:rsidR="0002262C" w:rsidRDefault="006E426F" w:rsidP="00445E27">
      <w:pPr>
        <w:spacing w:after="120"/>
        <w:rPr>
          <w:bCs/>
        </w:rPr>
      </w:pPr>
      <w:r w:rsidRPr="006E426F">
        <w:rPr>
          <w:bCs/>
        </w:rPr>
        <w:t xml:space="preserve">If a </w:t>
      </w:r>
      <w:r>
        <w:rPr>
          <w:bCs/>
        </w:rPr>
        <w:t xml:space="preserve">UE in reality has lower antenna gain, there is no concern on regulatory compliance, as </w:t>
      </w:r>
      <w:r w:rsidR="00CC2DB0">
        <w:rPr>
          <w:bCs/>
        </w:rPr>
        <w:t>standard has assumed higher antenna gain and same conducted performance results in lower radiated energy.</w:t>
      </w:r>
      <w:r w:rsidR="00021D61">
        <w:rPr>
          <w:bCs/>
        </w:rPr>
        <w:t xml:space="preserve"> However, if a UE has higher than 0 dBi antenna gain </w:t>
      </w:r>
      <w:r w:rsidR="008F31D0">
        <w:rPr>
          <w:bCs/>
        </w:rPr>
        <w:t>there is a risk that emission requirement could be violated.</w:t>
      </w:r>
    </w:p>
    <w:p w14:paraId="4E9ED65D" w14:textId="1A33ECFB" w:rsidR="008F31D0" w:rsidRDefault="008F31D0" w:rsidP="00445E27">
      <w:pPr>
        <w:spacing w:after="120"/>
        <w:rPr>
          <w:b/>
        </w:rPr>
      </w:pPr>
      <w:r w:rsidRPr="008F31D0">
        <w:rPr>
          <w:b/>
        </w:rPr>
        <w:t>Observation 2:</w:t>
      </w:r>
      <w:r>
        <w:rPr>
          <w:b/>
        </w:rPr>
        <w:t xml:space="preserve"> Only higher than 0 dBi antenna gain </w:t>
      </w:r>
      <w:r w:rsidR="001D4249">
        <w:rPr>
          <w:b/>
        </w:rPr>
        <w:t>creates a risk to violate radiated regulatory requirements</w:t>
      </w:r>
    </w:p>
    <w:p w14:paraId="6A9FC4C7" w14:textId="284A02F0" w:rsidR="00015289" w:rsidRDefault="00BF5437" w:rsidP="00445E27">
      <w:pPr>
        <w:spacing w:after="120"/>
        <w:rPr>
          <w:bCs/>
        </w:rPr>
      </w:pPr>
      <w:r w:rsidRPr="00BF5437">
        <w:rPr>
          <w:bCs/>
        </w:rPr>
        <w:t>Manufacturers</w:t>
      </w:r>
      <w:r>
        <w:rPr>
          <w:bCs/>
        </w:rPr>
        <w:t xml:space="preserve"> of devices </w:t>
      </w:r>
      <w:r w:rsidR="00996FA7">
        <w:rPr>
          <w:bCs/>
        </w:rPr>
        <w:t xml:space="preserve">are aware of the antenna characteristics. In case there is a concern </w:t>
      </w:r>
      <w:r w:rsidR="00463397">
        <w:rPr>
          <w:bCs/>
        </w:rPr>
        <w:t xml:space="preserve">of regulatory non-compliance there are multiple possible options to </w:t>
      </w:r>
      <w:r w:rsidR="00015289">
        <w:rPr>
          <w:bCs/>
        </w:rPr>
        <w:t xml:space="preserve">avoid the risk, </w:t>
      </w:r>
      <w:r w:rsidR="00912BB5">
        <w:rPr>
          <w:bCs/>
        </w:rPr>
        <w:t>e.g.</w:t>
      </w:r>
      <w:r w:rsidR="00015289">
        <w:rPr>
          <w:bCs/>
        </w:rPr>
        <w:t>: reducing output power, replacing the antenna with</w:t>
      </w:r>
      <w:r w:rsidR="00912BB5">
        <w:rPr>
          <w:bCs/>
        </w:rPr>
        <w:t xml:space="preserve"> one having</w:t>
      </w:r>
      <w:r w:rsidR="00015289">
        <w:rPr>
          <w:bCs/>
        </w:rPr>
        <w:t xml:space="preserve"> lower gain</w:t>
      </w:r>
      <w:r w:rsidR="00912BB5">
        <w:rPr>
          <w:bCs/>
        </w:rPr>
        <w:t>.</w:t>
      </w:r>
      <w:r w:rsidR="004B4DD4">
        <w:rPr>
          <w:bCs/>
        </w:rPr>
        <w:t xml:space="preserve"> </w:t>
      </w:r>
      <w:r w:rsidR="00F52C4C">
        <w:rPr>
          <w:bCs/>
        </w:rPr>
        <w:t xml:space="preserve">Manufacturer has the </w:t>
      </w:r>
      <w:r w:rsidR="00E93A83">
        <w:rPr>
          <w:bCs/>
        </w:rPr>
        <w:t>responsibility of the design and should not proceed with designs which do not comply to regulatory requirements.</w:t>
      </w:r>
      <w:r w:rsidR="00310D5B">
        <w:rPr>
          <w:bCs/>
        </w:rPr>
        <w:t xml:space="preserve"> As such</w:t>
      </w:r>
      <w:r w:rsidR="00563C99">
        <w:rPr>
          <w:bCs/>
        </w:rPr>
        <w:t>, we do not see a need to make adjustments to the existing</w:t>
      </w:r>
      <w:r w:rsidR="00226D96">
        <w:rPr>
          <w:bCs/>
        </w:rPr>
        <w:t xml:space="preserve"> generic</w:t>
      </w:r>
      <w:r w:rsidR="00563C99">
        <w:rPr>
          <w:bCs/>
        </w:rPr>
        <w:t xml:space="preserve"> approach on handling radiated regulatory requirements</w:t>
      </w:r>
      <w:r w:rsidR="00226D96">
        <w:rPr>
          <w:bCs/>
        </w:rPr>
        <w:t xml:space="preserve"> with 0 dBi</w:t>
      </w:r>
      <w:r w:rsidR="00563C99">
        <w:rPr>
          <w:bCs/>
        </w:rPr>
        <w:t>.</w:t>
      </w:r>
      <w:r w:rsidR="007E2A68">
        <w:rPr>
          <w:bCs/>
        </w:rPr>
        <w:t xml:space="preserve"> This means that e.g. allowed A-MPR to meet regulatory requirements is still </w:t>
      </w:r>
      <w:r w:rsidR="0062205A">
        <w:rPr>
          <w:bCs/>
        </w:rPr>
        <w:t>evaluated</w:t>
      </w:r>
      <w:r w:rsidR="007E2A68">
        <w:rPr>
          <w:bCs/>
        </w:rPr>
        <w:t xml:space="preserve"> </w:t>
      </w:r>
      <w:r w:rsidR="0062205A">
        <w:rPr>
          <w:bCs/>
        </w:rPr>
        <w:t>with 0 dBi antenna gain.</w:t>
      </w:r>
    </w:p>
    <w:p w14:paraId="3A44F215" w14:textId="1694EE7C" w:rsidR="00D901DD" w:rsidRPr="00BF5437" w:rsidRDefault="00D901DD" w:rsidP="00445E27">
      <w:pPr>
        <w:spacing w:after="120"/>
        <w:rPr>
          <w:bCs/>
        </w:rPr>
      </w:pPr>
      <w:r>
        <w:rPr>
          <w:bCs/>
        </w:rPr>
        <w:t xml:space="preserve">To address the possibility of very high gain </w:t>
      </w:r>
      <w:r w:rsidR="00325797">
        <w:rPr>
          <w:bCs/>
        </w:rPr>
        <w:t xml:space="preserve">external </w:t>
      </w:r>
      <w:r>
        <w:rPr>
          <w:bCs/>
        </w:rPr>
        <w:t>antennas</w:t>
      </w:r>
      <w:r w:rsidR="00325797">
        <w:rPr>
          <w:bCs/>
        </w:rPr>
        <w:t>, it could be possible to allow</w:t>
      </w:r>
      <w:r w:rsidR="003531EF">
        <w:rPr>
          <w:bCs/>
        </w:rPr>
        <w:t xml:space="preserve"> declaration of </w:t>
      </w:r>
      <w:r w:rsidR="000C6C89">
        <w:rPr>
          <w:bCs/>
        </w:rPr>
        <w:t>peak directional antenna gain</w:t>
      </w:r>
      <w:r w:rsidR="00D1206D">
        <w:rPr>
          <w:bCs/>
        </w:rPr>
        <w:t>, and allow UEs to further reduce</w:t>
      </w:r>
      <w:r w:rsidR="00BA6717">
        <w:rPr>
          <w:bCs/>
        </w:rPr>
        <w:t xml:space="preserve"> conducted</w:t>
      </w:r>
      <w:r w:rsidR="00D1206D">
        <w:rPr>
          <w:bCs/>
        </w:rPr>
        <w:t xml:space="preserve"> output power by the</w:t>
      </w:r>
      <w:r w:rsidR="00BA6717">
        <w:rPr>
          <w:bCs/>
        </w:rPr>
        <w:t xml:space="preserve"> peak gain to facilitate meeting regulatory emission requirements. An approach resembling this one has been adopted for FRMCS cab-radios in TS 38.101-1</w:t>
      </w:r>
      <w:r w:rsidR="0087477B">
        <w:rPr>
          <w:bCs/>
        </w:rPr>
        <w:t xml:space="preserve"> (clause 6.1, Annex M)</w:t>
      </w:r>
    </w:p>
    <w:p w14:paraId="6076D8D7" w14:textId="5586B628" w:rsidR="007E2A68" w:rsidRPr="00604F0A" w:rsidRDefault="00A374F6" w:rsidP="00445E27">
      <w:pPr>
        <w:spacing w:after="120"/>
        <w:rPr>
          <w:b/>
        </w:rPr>
      </w:pPr>
      <w:r w:rsidRPr="00604F0A">
        <w:rPr>
          <w:b/>
        </w:rPr>
        <w:t xml:space="preserve">Proposal 1: </w:t>
      </w:r>
      <w:r w:rsidR="00604F0A" w:rsidRPr="00604F0A">
        <w:rPr>
          <w:b/>
        </w:rPr>
        <w:t>No changes to</w:t>
      </w:r>
      <w:r w:rsidRPr="00604F0A">
        <w:rPr>
          <w:b/>
        </w:rPr>
        <w:t xml:space="preserve"> </w:t>
      </w:r>
      <w:r w:rsidR="00604F0A" w:rsidRPr="00604F0A">
        <w:rPr>
          <w:b/>
        </w:rPr>
        <w:t xml:space="preserve">existing procedure of </w:t>
      </w:r>
      <w:r w:rsidRPr="00604F0A">
        <w:rPr>
          <w:b/>
        </w:rPr>
        <w:t xml:space="preserve">converting radiated regulatory requirement to conducted requirements </w:t>
      </w:r>
      <w:r w:rsidR="00604F0A" w:rsidRPr="00604F0A">
        <w:rPr>
          <w:b/>
        </w:rPr>
        <w:t xml:space="preserve">using 0 dBi </w:t>
      </w:r>
      <w:r w:rsidR="00554AE6">
        <w:rPr>
          <w:b/>
        </w:rPr>
        <w:t xml:space="preserve">reference </w:t>
      </w:r>
      <w:r w:rsidR="00604F0A" w:rsidRPr="00604F0A">
        <w:rPr>
          <w:b/>
        </w:rPr>
        <w:t xml:space="preserve">antenna </w:t>
      </w:r>
      <w:r w:rsidR="007C0D14">
        <w:rPr>
          <w:b/>
        </w:rPr>
        <w:t xml:space="preserve">for UEs with integral antenna </w:t>
      </w:r>
      <w:r w:rsidR="00604F0A" w:rsidRPr="00604F0A">
        <w:rPr>
          <w:b/>
        </w:rPr>
        <w:t>are needed</w:t>
      </w:r>
      <w:r w:rsidR="007E2A68">
        <w:rPr>
          <w:b/>
        </w:rPr>
        <w:t>.</w:t>
      </w:r>
    </w:p>
    <w:p w14:paraId="539A41E2" w14:textId="00BA88C7" w:rsidR="00CC2DB0" w:rsidRDefault="00604F0A" w:rsidP="00445E27">
      <w:pPr>
        <w:spacing w:after="120"/>
        <w:rPr>
          <w:b/>
        </w:rPr>
      </w:pPr>
      <w:r w:rsidRPr="00597E0A">
        <w:rPr>
          <w:b/>
        </w:rPr>
        <w:t xml:space="preserve">Proposal </w:t>
      </w:r>
      <w:r w:rsidR="000678FD">
        <w:rPr>
          <w:b/>
        </w:rPr>
        <w:t>2</w:t>
      </w:r>
      <w:r w:rsidRPr="00597E0A">
        <w:rPr>
          <w:b/>
        </w:rPr>
        <w:t xml:space="preserve">: </w:t>
      </w:r>
      <w:r w:rsidR="007C0D14">
        <w:rPr>
          <w:b/>
        </w:rPr>
        <w:t>For UEs with high gain external</w:t>
      </w:r>
      <w:r w:rsidR="00405075">
        <w:rPr>
          <w:b/>
        </w:rPr>
        <w:t xml:space="preserve"> antenna, consider possibility to allow further reduction of output power by </w:t>
      </w:r>
      <w:r w:rsidR="00554AE6">
        <w:rPr>
          <w:b/>
        </w:rPr>
        <w:t>declared</w:t>
      </w:r>
      <w:r w:rsidR="00405075">
        <w:rPr>
          <w:b/>
        </w:rPr>
        <w:t xml:space="preserve"> </w:t>
      </w:r>
      <w:r w:rsidR="0087477B">
        <w:rPr>
          <w:b/>
        </w:rPr>
        <w:t>peak antenna gain to facilitate meeting regulatory emission requirements.</w:t>
      </w:r>
    </w:p>
    <w:p w14:paraId="50CAD436" w14:textId="5E200E41" w:rsidR="007D77C0" w:rsidRPr="001269B4" w:rsidRDefault="001269B4" w:rsidP="00445E27">
      <w:pPr>
        <w:spacing w:after="120"/>
        <w:rPr>
          <w:b/>
          <w:u w:val="single"/>
        </w:rPr>
      </w:pPr>
      <w:r w:rsidRPr="001269B4">
        <w:rPr>
          <w:b/>
          <w:u w:val="single"/>
        </w:rPr>
        <w:lastRenderedPageBreak/>
        <w:t>Radioastronomy protection</w:t>
      </w:r>
    </w:p>
    <w:p w14:paraId="08C92E8D" w14:textId="77777777" w:rsidR="00791877" w:rsidRDefault="00791877" w:rsidP="00445E27">
      <w:pPr>
        <w:spacing w:after="120"/>
        <w:rPr>
          <w:bCs/>
        </w:rPr>
      </w:pPr>
    </w:p>
    <w:p w14:paraId="50B9A740" w14:textId="623169ED" w:rsidR="001269B4" w:rsidRDefault="00545D60" w:rsidP="00445E27">
      <w:pPr>
        <w:spacing w:after="120"/>
        <w:rPr>
          <w:bCs/>
        </w:rPr>
      </w:pPr>
      <w:r>
        <w:rPr>
          <w:bCs/>
        </w:rPr>
        <w:t xml:space="preserve">Requirements for radioastronomy protection were </w:t>
      </w:r>
      <w:r w:rsidR="001A4F88">
        <w:rPr>
          <w:bCs/>
        </w:rPr>
        <w:t>provided</w:t>
      </w:r>
      <w:r>
        <w:rPr>
          <w:bCs/>
        </w:rPr>
        <w:t xml:space="preserve"> in [3].</w:t>
      </w:r>
      <w:r w:rsidR="001A4F88">
        <w:rPr>
          <w:bCs/>
        </w:rPr>
        <w:t xml:space="preserve"> To summarize them very shortly, </w:t>
      </w:r>
      <w:r w:rsidR="00E17C9B">
        <w:rPr>
          <w:bCs/>
        </w:rPr>
        <w:t xml:space="preserve">FCC provides </w:t>
      </w:r>
      <w:r w:rsidR="008E4EDC">
        <w:rPr>
          <w:bCs/>
        </w:rPr>
        <w:t>aggregated power flux requirements for the band 1668-1670 MHz</w:t>
      </w:r>
      <w:r w:rsidR="00323E29">
        <w:rPr>
          <w:bCs/>
        </w:rPr>
        <w:t xml:space="preserve">, whereas ETSI requires UEs to be able to stop transmission when commanded in </w:t>
      </w:r>
      <w:r w:rsidR="005E2586">
        <w:rPr>
          <w:bCs/>
        </w:rPr>
        <w:t>1660 – 1660.5 MHz and 1668-1670 MHz frequency ranges.</w:t>
      </w:r>
      <w:r w:rsidR="005C1A68">
        <w:rPr>
          <w:bCs/>
        </w:rPr>
        <w:t xml:space="preserve"> ETSI states that the transmission stop -function may take use of other features of the device and the device may still transmit initial bursts under some conditions. </w:t>
      </w:r>
      <w:r w:rsidR="00734F0F">
        <w:rPr>
          <w:bCs/>
        </w:rPr>
        <w:t xml:space="preserve">As </w:t>
      </w:r>
      <w:r w:rsidR="00C202CE">
        <w:rPr>
          <w:bCs/>
        </w:rPr>
        <w:t xml:space="preserve">a single UE has no knowledge of the </w:t>
      </w:r>
      <w:r w:rsidR="00222304">
        <w:rPr>
          <w:bCs/>
        </w:rPr>
        <w:t>aggregate</w:t>
      </w:r>
      <w:r w:rsidR="00B8685D">
        <w:rPr>
          <w:bCs/>
        </w:rPr>
        <w:t>d</w:t>
      </w:r>
      <w:r w:rsidR="00222304">
        <w:rPr>
          <w:bCs/>
        </w:rPr>
        <w:t xml:space="preserve"> interference</w:t>
      </w:r>
      <w:r w:rsidR="00B8685D">
        <w:rPr>
          <w:bCs/>
        </w:rPr>
        <w:t xml:space="preserve">, both ETSI and FCC requirements are common from the point of view that network has full control over </w:t>
      </w:r>
      <w:r w:rsidR="00AD6311">
        <w:rPr>
          <w:bCs/>
        </w:rPr>
        <w:t>correctly commanding UEs so that requirements are met.</w:t>
      </w:r>
    </w:p>
    <w:p w14:paraId="1D2A2883" w14:textId="77777777" w:rsidR="00380A44" w:rsidRDefault="00AD6311" w:rsidP="00445E27">
      <w:pPr>
        <w:spacing w:after="120"/>
        <w:rPr>
          <w:b/>
        </w:rPr>
      </w:pPr>
      <w:r w:rsidRPr="00AD6311">
        <w:rPr>
          <w:b/>
        </w:rPr>
        <w:t xml:space="preserve">Observation 3: </w:t>
      </w:r>
      <w:r w:rsidR="00DD1CCC">
        <w:rPr>
          <w:b/>
        </w:rPr>
        <w:t xml:space="preserve">Radioastronomy protection requirement are based on network correctly commanding UEs </w:t>
      </w:r>
      <w:r w:rsidR="00DA0FF8">
        <w:rPr>
          <w:b/>
        </w:rPr>
        <w:t>s</w:t>
      </w:r>
      <w:r w:rsidR="00DD1CCC">
        <w:rPr>
          <w:b/>
        </w:rPr>
        <w:t>o</w:t>
      </w:r>
      <w:r w:rsidR="00DA0FF8">
        <w:rPr>
          <w:b/>
        </w:rPr>
        <w:t xml:space="preserve"> that </w:t>
      </w:r>
      <w:r w:rsidR="00380A44">
        <w:rPr>
          <w:b/>
        </w:rPr>
        <w:t>aggregate</w:t>
      </w:r>
      <w:r w:rsidR="00DA0FF8">
        <w:rPr>
          <w:b/>
        </w:rPr>
        <w:t xml:space="preserve"> emission levels from all UEs are </w:t>
      </w:r>
      <w:r w:rsidR="00380A44">
        <w:rPr>
          <w:b/>
        </w:rPr>
        <w:t>not too high.</w:t>
      </w:r>
    </w:p>
    <w:p w14:paraId="18590F64" w14:textId="38DFCE60" w:rsidR="00AD6311" w:rsidRPr="000D40D5" w:rsidRDefault="000D40D5" w:rsidP="00445E27">
      <w:pPr>
        <w:spacing w:after="120"/>
        <w:rPr>
          <w:bCs/>
        </w:rPr>
      </w:pPr>
      <w:r w:rsidRPr="000D40D5">
        <w:rPr>
          <w:bCs/>
        </w:rPr>
        <w:t>In previous meeting</w:t>
      </w:r>
      <w:r>
        <w:rPr>
          <w:bCs/>
        </w:rPr>
        <w:t xml:space="preserve"> 3 options were </w:t>
      </w:r>
      <w:r w:rsidR="009B4D89">
        <w:rPr>
          <w:bCs/>
        </w:rPr>
        <w:t>captured in [2]</w:t>
      </w:r>
      <w:r>
        <w:rPr>
          <w:bCs/>
        </w:rPr>
        <w:t xml:space="preserve"> to enable this network control: </w:t>
      </w:r>
      <w:r w:rsidR="00DD1CCC" w:rsidRPr="000D40D5">
        <w:rPr>
          <w:bCs/>
        </w:rPr>
        <w:t xml:space="preserve"> </w:t>
      </w:r>
    </w:p>
    <w:p w14:paraId="7E7C09B3" w14:textId="7E70D2A8" w:rsidR="002F1B79" w:rsidRDefault="00D45628" w:rsidP="00445E27">
      <w:pPr>
        <w:spacing w:after="120"/>
        <w:rPr>
          <w:bCs/>
        </w:rPr>
      </w:pPr>
      <w:r>
        <w:rPr>
          <w:bCs/>
        </w:rPr>
        <w:t>- a new TX disable signal</w:t>
      </w:r>
    </w:p>
    <w:p w14:paraId="60BA1C21" w14:textId="7260EE13" w:rsidR="00D45628" w:rsidRDefault="00D45628" w:rsidP="00445E27">
      <w:pPr>
        <w:spacing w:after="120"/>
        <w:rPr>
          <w:bCs/>
        </w:rPr>
      </w:pPr>
      <w:r>
        <w:rPr>
          <w:bCs/>
        </w:rPr>
        <w:t>- RB restrictions</w:t>
      </w:r>
    </w:p>
    <w:p w14:paraId="37E5670F" w14:textId="450631F5" w:rsidR="00D45628" w:rsidRDefault="00D45628" w:rsidP="00445E27">
      <w:pPr>
        <w:spacing w:after="120"/>
        <w:rPr>
          <w:bCs/>
        </w:rPr>
      </w:pPr>
      <w:r>
        <w:rPr>
          <w:bCs/>
        </w:rPr>
        <w:t>- NS-signaling</w:t>
      </w:r>
    </w:p>
    <w:p w14:paraId="1D935DDB" w14:textId="2746806F" w:rsidR="00C806BA" w:rsidRDefault="00C806BA" w:rsidP="00445E27">
      <w:pPr>
        <w:spacing w:after="120"/>
        <w:rPr>
          <w:bCs/>
        </w:rPr>
      </w:pPr>
      <w:r>
        <w:rPr>
          <w:bCs/>
        </w:rPr>
        <w:t xml:space="preserve">RB restrictions and NS-signaling seem unnecessary in this case as there is no specific emission requirement for a single UE to meet, and therefore similar effect can </w:t>
      </w:r>
      <w:r w:rsidR="007600AF">
        <w:rPr>
          <w:bCs/>
        </w:rPr>
        <w:t>come purely from network scheduling.</w:t>
      </w:r>
    </w:p>
    <w:p w14:paraId="3470F272" w14:textId="38564298" w:rsidR="007600AF" w:rsidRDefault="007600AF" w:rsidP="00445E27">
      <w:pPr>
        <w:spacing w:after="120"/>
        <w:rPr>
          <w:b/>
        </w:rPr>
      </w:pPr>
      <w:r w:rsidRPr="007600AF">
        <w:rPr>
          <w:b/>
        </w:rPr>
        <w:t>Observation 4:</w:t>
      </w:r>
      <w:r>
        <w:rPr>
          <w:b/>
        </w:rPr>
        <w:t xml:space="preserve"> New NS or RB restriction is not needed for radioastronomy protection as network can avoid scheduling UEs </w:t>
      </w:r>
      <w:r w:rsidR="00380C88">
        <w:rPr>
          <w:b/>
        </w:rPr>
        <w:t>potentially harmful frequency resources.</w:t>
      </w:r>
    </w:p>
    <w:p w14:paraId="4E902951" w14:textId="2C41BFBC" w:rsidR="00ED294F" w:rsidRDefault="00C17DDE" w:rsidP="00445E27">
      <w:pPr>
        <w:spacing w:after="120"/>
        <w:rPr>
          <w:bCs/>
        </w:rPr>
      </w:pPr>
      <w:r>
        <w:rPr>
          <w:bCs/>
        </w:rPr>
        <w:t xml:space="preserve">If a </w:t>
      </w:r>
      <w:r w:rsidR="00380C88">
        <w:rPr>
          <w:bCs/>
        </w:rPr>
        <w:t xml:space="preserve">new Tx disable signal </w:t>
      </w:r>
      <w:r>
        <w:rPr>
          <w:bCs/>
        </w:rPr>
        <w:t xml:space="preserve">would be needed, a potential consequence is that </w:t>
      </w:r>
      <w:r w:rsidR="006E6B29">
        <w:rPr>
          <w:bCs/>
        </w:rPr>
        <w:t xml:space="preserve">UEs supporting </w:t>
      </w:r>
      <w:r>
        <w:rPr>
          <w:bCs/>
        </w:rPr>
        <w:t xml:space="preserve">bands 255 and n255 as specified in earlier releases </w:t>
      </w:r>
      <w:r w:rsidR="006E6B29">
        <w:rPr>
          <w:bCs/>
        </w:rPr>
        <w:t xml:space="preserve">might not be able to do their part in radioastronomy protection, as they may not understand this </w:t>
      </w:r>
      <w:r w:rsidR="00D03A7D">
        <w:rPr>
          <w:bCs/>
        </w:rPr>
        <w:t xml:space="preserve">new signal. </w:t>
      </w:r>
      <w:r w:rsidR="00ED294F">
        <w:rPr>
          <w:bCs/>
        </w:rPr>
        <w:t>Old networks have the same issue</w:t>
      </w:r>
      <w:r w:rsidR="00F37D8E">
        <w:rPr>
          <w:bCs/>
        </w:rPr>
        <w:t>, however updating the network still would not resolve the lack of support in UE side.</w:t>
      </w:r>
    </w:p>
    <w:p w14:paraId="14BE2C10" w14:textId="261F354D" w:rsidR="00F37D8E" w:rsidRPr="00F37D8E" w:rsidRDefault="00F37D8E" w:rsidP="00445E27">
      <w:pPr>
        <w:spacing w:after="120"/>
        <w:rPr>
          <w:b/>
        </w:rPr>
      </w:pPr>
      <w:r w:rsidRPr="00910C13">
        <w:rPr>
          <w:b/>
        </w:rPr>
        <w:t>Observation 5: A new Tx disable signal causes backwards compatibility issues.</w:t>
      </w:r>
    </w:p>
    <w:p w14:paraId="65E948F1" w14:textId="75E659F1" w:rsidR="00910C13" w:rsidRDefault="00D03A7D" w:rsidP="00445E27">
      <w:pPr>
        <w:spacing w:after="120"/>
        <w:rPr>
          <w:bCs/>
        </w:rPr>
      </w:pPr>
      <w:r>
        <w:rPr>
          <w:bCs/>
        </w:rPr>
        <w:t>However, it is not obvious that a new signal is needed at all, as there are multiple other options available.</w:t>
      </w:r>
      <w:r w:rsidR="00EA3105">
        <w:rPr>
          <w:bCs/>
        </w:rPr>
        <w:t xml:space="preserve"> To protect radioastronomy, only transmission within a certain region around the station are </w:t>
      </w:r>
      <w:r w:rsidR="003838DE">
        <w:rPr>
          <w:bCs/>
        </w:rPr>
        <w:t xml:space="preserve">source of interference. It could be possible that satellites beams are steered away from the radioastronomy stations and NTN coverage is not provided </w:t>
      </w:r>
      <w:r w:rsidR="0066432E">
        <w:rPr>
          <w:bCs/>
        </w:rPr>
        <w:t xml:space="preserve">near the stations. </w:t>
      </w:r>
    </w:p>
    <w:p w14:paraId="4C8762F7" w14:textId="72DF4566" w:rsidR="0066432E" w:rsidRDefault="0066432E" w:rsidP="00445E27">
      <w:pPr>
        <w:spacing w:after="120"/>
        <w:rPr>
          <w:bCs/>
        </w:rPr>
      </w:pPr>
      <w:r>
        <w:rPr>
          <w:bCs/>
        </w:rPr>
        <w:t xml:space="preserve">Alternatively, </w:t>
      </w:r>
      <w:r w:rsidR="0053534C">
        <w:rPr>
          <w:bCs/>
        </w:rPr>
        <w:t>network could provide an output power limit to UEs near radioastronomy stations via Pmax. This would l</w:t>
      </w:r>
      <w:r w:rsidR="00433048">
        <w:rPr>
          <w:bCs/>
        </w:rPr>
        <w:t xml:space="preserve">ower the interference level, but could also cause that UL transmissions no longer reach the satellite. </w:t>
      </w:r>
    </w:p>
    <w:p w14:paraId="49BCBB82" w14:textId="77777777" w:rsidR="004024CE" w:rsidRDefault="004024CE" w:rsidP="00445E27">
      <w:pPr>
        <w:spacing w:after="120"/>
        <w:rPr>
          <w:bCs/>
        </w:rPr>
      </w:pPr>
      <w:r>
        <w:rPr>
          <w:bCs/>
        </w:rPr>
        <w:t>A</w:t>
      </w:r>
      <w:r w:rsidR="00402783">
        <w:rPr>
          <w:bCs/>
        </w:rPr>
        <w:t xml:space="preserve">s radioastronomy stations are static and in known locations, it could be possible to have no-transmit zones </w:t>
      </w:r>
      <w:r w:rsidR="006325D7">
        <w:rPr>
          <w:bCs/>
        </w:rPr>
        <w:t xml:space="preserve">provided to UEs and whenever UE is within the </w:t>
      </w:r>
      <w:r w:rsidR="00E61558">
        <w:rPr>
          <w:bCs/>
        </w:rPr>
        <w:t>zone it would not follow scheduling requests asking to transmit on the protected frequencies.</w:t>
      </w:r>
    </w:p>
    <w:p w14:paraId="7A565F70" w14:textId="77777777" w:rsidR="00A804CF" w:rsidRDefault="005A18CD" w:rsidP="00445E27">
      <w:pPr>
        <w:spacing w:after="120"/>
        <w:rPr>
          <w:bCs/>
        </w:rPr>
      </w:pPr>
      <w:r>
        <w:rPr>
          <w:bCs/>
        </w:rPr>
        <w:t xml:space="preserve">Similar to network not scheduling to RBs </w:t>
      </w:r>
      <w:r w:rsidR="009E0897">
        <w:rPr>
          <w:bCs/>
        </w:rPr>
        <w:t>at protected frequencies, alternatively network can configure the UE to other center frequency, if available.</w:t>
      </w:r>
    </w:p>
    <w:p w14:paraId="43A58216" w14:textId="4AD7ACFE" w:rsidR="00182B05" w:rsidRDefault="00A804CF" w:rsidP="00445E27">
      <w:pPr>
        <w:spacing w:after="120"/>
        <w:rPr>
          <w:bCs/>
        </w:rPr>
      </w:pPr>
      <w:r>
        <w:rPr>
          <w:bCs/>
        </w:rPr>
        <w:t xml:space="preserve">Network can also </w:t>
      </w:r>
      <w:r w:rsidR="00FB0A6C">
        <w:rPr>
          <w:bCs/>
        </w:rPr>
        <w:t>command RRC connection release, which moves the UE to idle mode and stop all active transmissions.</w:t>
      </w:r>
      <w:r w:rsidR="009E0897">
        <w:rPr>
          <w:bCs/>
        </w:rPr>
        <w:t xml:space="preserve"> </w:t>
      </w:r>
      <w:r w:rsidR="00363CFD">
        <w:rPr>
          <w:bCs/>
        </w:rPr>
        <w:t xml:space="preserve">Connection release can be also </w:t>
      </w:r>
      <w:r w:rsidR="007F7672">
        <w:rPr>
          <w:bCs/>
        </w:rPr>
        <w:t xml:space="preserve">combined with redirection to another frequency. </w:t>
      </w:r>
      <w:r w:rsidR="00FB0A6C">
        <w:rPr>
          <w:bCs/>
        </w:rPr>
        <w:t xml:space="preserve">Network can </w:t>
      </w:r>
      <w:r w:rsidR="00EF39A1">
        <w:rPr>
          <w:bCs/>
        </w:rPr>
        <w:t>bring UE back to active via paging.</w:t>
      </w:r>
    </w:p>
    <w:p w14:paraId="78BFE882" w14:textId="72734180" w:rsidR="00182B05" w:rsidRDefault="00182B05" w:rsidP="00445E27">
      <w:pPr>
        <w:spacing w:after="120"/>
        <w:rPr>
          <w:b/>
        </w:rPr>
      </w:pPr>
      <w:r w:rsidRPr="00182B05">
        <w:rPr>
          <w:b/>
        </w:rPr>
        <w:t>Observation 6: There are multiple means to avoid excessive interference to radioastronomy</w:t>
      </w:r>
      <w:r>
        <w:rPr>
          <w:b/>
        </w:rPr>
        <w:t xml:space="preserve"> stations, e.g.</w:t>
      </w:r>
    </w:p>
    <w:p w14:paraId="2C91D861" w14:textId="0263D103" w:rsidR="00FB0A6C" w:rsidRDefault="00FB0A6C" w:rsidP="00182B05">
      <w:pPr>
        <w:pStyle w:val="ListParagraph"/>
        <w:numPr>
          <w:ilvl w:val="0"/>
          <w:numId w:val="14"/>
        </w:numPr>
        <w:spacing w:after="120"/>
        <w:rPr>
          <w:b/>
        </w:rPr>
      </w:pPr>
      <w:r>
        <w:rPr>
          <w:b/>
        </w:rPr>
        <w:t>RRC connection release.</w:t>
      </w:r>
    </w:p>
    <w:p w14:paraId="2A959EB3" w14:textId="56AFAD22" w:rsidR="00182B05" w:rsidRDefault="00182B05" w:rsidP="00182B05">
      <w:pPr>
        <w:pStyle w:val="ListParagraph"/>
        <w:numPr>
          <w:ilvl w:val="0"/>
          <w:numId w:val="14"/>
        </w:numPr>
        <w:spacing w:after="120"/>
        <w:rPr>
          <w:b/>
        </w:rPr>
      </w:pPr>
      <w:r>
        <w:rPr>
          <w:b/>
        </w:rPr>
        <w:t>Network scheduling only frequency resources outside protected frequencies</w:t>
      </w:r>
    </w:p>
    <w:p w14:paraId="697F90C7" w14:textId="742934E7" w:rsidR="00182B05" w:rsidRDefault="00B31357" w:rsidP="00182B05">
      <w:pPr>
        <w:pStyle w:val="ListParagraph"/>
        <w:numPr>
          <w:ilvl w:val="0"/>
          <w:numId w:val="14"/>
        </w:numPr>
        <w:spacing w:after="120"/>
        <w:rPr>
          <w:b/>
        </w:rPr>
      </w:pPr>
      <w:r>
        <w:rPr>
          <w:b/>
        </w:rPr>
        <w:t>Configuring center frequency away from protected frequencies</w:t>
      </w:r>
    </w:p>
    <w:p w14:paraId="75D5305B" w14:textId="60401B2D" w:rsidR="00B31357" w:rsidRDefault="00B31357" w:rsidP="00182B05">
      <w:pPr>
        <w:pStyle w:val="ListParagraph"/>
        <w:numPr>
          <w:ilvl w:val="0"/>
          <w:numId w:val="14"/>
        </w:numPr>
        <w:spacing w:after="120"/>
        <w:rPr>
          <w:b/>
        </w:rPr>
      </w:pPr>
      <w:r>
        <w:rPr>
          <w:b/>
        </w:rPr>
        <w:t>Setting Pmax</w:t>
      </w:r>
    </w:p>
    <w:p w14:paraId="69AC7891" w14:textId="1F47E8EA" w:rsidR="00B31357" w:rsidRDefault="00B31357" w:rsidP="00182B05">
      <w:pPr>
        <w:pStyle w:val="ListParagraph"/>
        <w:numPr>
          <w:ilvl w:val="0"/>
          <w:numId w:val="14"/>
        </w:numPr>
        <w:spacing w:after="120"/>
        <w:rPr>
          <w:b/>
        </w:rPr>
      </w:pPr>
      <w:r>
        <w:rPr>
          <w:b/>
        </w:rPr>
        <w:t>Steering satellite beams away from protected areas</w:t>
      </w:r>
    </w:p>
    <w:p w14:paraId="5300A3AE" w14:textId="08F04566" w:rsidR="00B31357" w:rsidRDefault="00B31357" w:rsidP="00182B05">
      <w:pPr>
        <w:pStyle w:val="ListParagraph"/>
        <w:numPr>
          <w:ilvl w:val="0"/>
          <w:numId w:val="14"/>
        </w:numPr>
        <w:spacing w:after="120"/>
        <w:rPr>
          <w:b/>
        </w:rPr>
      </w:pPr>
      <w:r>
        <w:rPr>
          <w:b/>
        </w:rPr>
        <w:t>Providing UE</w:t>
      </w:r>
      <w:r w:rsidR="00EA00FA">
        <w:rPr>
          <w:b/>
        </w:rPr>
        <w:t>s</w:t>
      </w:r>
      <w:r>
        <w:rPr>
          <w:b/>
        </w:rPr>
        <w:t xml:space="preserve"> </w:t>
      </w:r>
      <w:r w:rsidR="00EA00FA">
        <w:rPr>
          <w:b/>
        </w:rPr>
        <w:t>with geographical areas where transmission at certain frequencies is not allowed</w:t>
      </w:r>
    </w:p>
    <w:p w14:paraId="28072469" w14:textId="5FE7B285" w:rsidR="00182B05" w:rsidRDefault="00EA00FA" w:rsidP="00445E27">
      <w:pPr>
        <w:spacing w:after="120"/>
        <w:rPr>
          <w:bCs/>
        </w:rPr>
      </w:pPr>
      <w:r w:rsidRPr="00EA00FA">
        <w:rPr>
          <w:bCs/>
        </w:rPr>
        <w:t>In summary</w:t>
      </w:r>
      <w:r>
        <w:rPr>
          <w:bCs/>
        </w:rPr>
        <w:t xml:space="preserve">, </w:t>
      </w:r>
      <w:r w:rsidR="007F7672">
        <w:rPr>
          <w:bCs/>
        </w:rPr>
        <w:t xml:space="preserve">both LTE and NR </w:t>
      </w:r>
      <w:r>
        <w:rPr>
          <w:bCs/>
        </w:rPr>
        <w:t xml:space="preserve">NTN physical layer and signaling are very flexible, and there are many </w:t>
      </w:r>
      <w:r w:rsidR="00082A23">
        <w:rPr>
          <w:bCs/>
        </w:rPr>
        <w:t xml:space="preserve">methods which could be interpretated </w:t>
      </w:r>
      <w:r w:rsidR="007F7672">
        <w:rPr>
          <w:bCs/>
        </w:rPr>
        <w:t xml:space="preserve">to fulfil the </w:t>
      </w:r>
      <w:r w:rsidR="000C165E">
        <w:rPr>
          <w:bCs/>
        </w:rPr>
        <w:t>regulation for</w:t>
      </w:r>
      <w:r w:rsidR="00082A23">
        <w:rPr>
          <w:bCs/>
        </w:rPr>
        <w:t xml:space="preserve"> transmission disable signal</w:t>
      </w:r>
      <w:r w:rsidR="000C165E">
        <w:rPr>
          <w:bCs/>
        </w:rPr>
        <w:t xml:space="preserve"> as well as providing the network multiple alternatives </w:t>
      </w:r>
      <w:r w:rsidR="003850B1">
        <w:rPr>
          <w:bCs/>
        </w:rPr>
        <w:t>to control the aggregate interference level</w:t>
      </w:r>
      <w:r w:rsidR="00082A23">
        <w:rPr>
          <w:bCs/>
        </w:rPr>
        <w:t xml:space="preserve">. </w:t>
      </w:r>
    </w:p>
    <w:p w14:paraId="11DED0F1" w14:textId="2D350E19" w:rsidR="003850B1" w:rsidRDefault="003850B1" w:rsidP="00445E27">
      <w:pPr>
        <w:spacing w:after="120"/>
        <w:rPr>
          <w:b/>
        </w:rPr>
      </w:pPr>
      <w:r w:rsidRPr="003850B1">
        <w:rPr>
          <w:b/>
        </w:rPr>
        <w:t>Proposal 3:</w:t>
      </w:r>
      <w:r>
        <w:rPr>
          <w:b/>
        </w:rPr>
        <w:t xml:space="preserve"> Standardizing a new Tx disable signal should be considered only if </w:t>
      </w:r>
      <w:r w:rsidR="00905295">
        <w:rPr>
          <w:b/>
        </w:rPr>
        <w:t xml:space="preserve">it is concluded that existing methods in LTE and NR physical layer and signaling cannot </w:t>
      </w:r>
      <w:r w:rsidR="00343D16">
        <w:rPr>
          <w:b/>
        </w:rPr>
        <w:t xml:space="preserve">provide sufficient protection to radioastronomy. </w:t>
      </w:r>
    </w:p>
    <w:p w14:paraId="008F1EE3" w14:textId="2FADFB97" w:rsidR="00343D16" w:rsidRDefault="00343D16" w:rsidP="00445E27">
      <w:pPr>
        <w:spacing w:after="120"/>
        <w:rPr>
          <w:bCs/>
        </w:rPr>
      </w:pPr>
      <w:r>
        <w:rPr>
          <w:bCs/>
        </w:rPr>
        <w:lastRenderedPageBreak/>
        <w:t>In RAN4#113 it was also proposed that 3GPP should do system level evaluations on interference levels at radioastronomy stations. In our view this is outside the scope of the current work items</w:t>
      </w:r>
      <w:r w:rsidR="00D50566">
        <w:rPr>
          <w:bCs/>
        </w:rPr>
        <w:t>.</w:t>
      </w:r>
    </w:p>
    <w:p w14:paraId="5F442389" w14:textId="0BCE837D" w:rsidR="00D50566" w:rsidRPr="00D50566" w:rsidRDefault="00D50566" w:rsidP="00445E27">
      <w:pPr>
        <w:spacing w:after="120"/>
        <w:rPr>
          <w:b/>
        </w:rPr>
      </w:pPr>
      <w:r w:rsidRPr="00D50566">
        <w:rPr>
          <w:b/>
        </w:rPr>
        <w:t>Observation 7: System level co-existence evaluations on interference at radioastronomy station are not in the scope of current work item.</w:t>
      </w:r>
    </w:p>
    <w:p w14:paraId="2899C6FE" w14:textId="6DDF3BD4" w:rsidR="00402783" w:rsidRPr="00182B05" w:rsidRDefault="00E61558" w:rsidP="00445E27">
      <w:pPr>
        <w:spacing w:after="120"/>
        <w:rPr>
          <w:rFonts w:ascii="Arial" w:hAnsi="Arial" w:cs="Arial"/>
          <w:sz w:val="32"/>
          <w:lang w:eastAsia="ja-JP"/>
        </w:rPr>
      </w:pPr>
      <w:r w:rsidRPr="00182B05">
        <w:rPr>
          <w:rFonts w:ascii="Arial" w:hAnsi="Arial" w:cs="Arial"/>
          <w:sz w:val="32"/>
          <w:lang w:eastAsia="ja-JP"/>
        </w:rPr>
        <w:t xml:space="preserve"> </w:t>
      </w: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184DFBE0" w14:textId="6EB021F6" w:rsidR="00BA37DD" w:rsidRPr="00FE3CDC" w:rsidRDefault="005F7C8C" w:rsidP="002A35E6">
      <w:pPr>
        <w:spacing w:after="120"/>
        <w:jc w:val="both"/>
        <w:rPr>
          <w:b/>
        </w:rPr>
      </w:pPr>
      <w:r w:rsidRPr="00501988">
        <w:rPr>
          <w:lang w:eastAsia="ja-JP"/>
        </w:rPr>
        <w:t xml:space="preserve">In this </w:t>
      </w:r>
      <w:r w:rsidR="003D23A8">
        <w:rPr>
          <w:lang w:eastAsia="ja-JP"/>
        </w:rPr>
        <w:t xml:space="preserve">contribution </w:t>
      </w:r>
      <w:r w:rsidR="00EC3766">
        <w:rPr>
          <w:lang w:eastAsia="ja-JP"/>
        </w:rPr>
        <w:t xml:space="preserve">treatment of radiated regulatory requirements and protection of radioastronomy were discussed. Following </w:t>
      </w:r>
      <w:r w:rsidR="00AD3561">
        <w:rPr>
          <w:lang w:eastAsia="ja-JP"/>
        </w:rPr>
        <w:t>observations and proposals were made.</w:t>
      </w:r>
    </w:p>
    <w:p w14:paraId="62B3EAEE" w14:textId="77777777" w:rsidR="00D50566" w:rsidRDefault="00D50566" w:rsidP="00D50566">
      <w:pPr>
        <w:spacing w:after="120"/>
        <w:rPr>
          <w:b/>
        </w:rPr>
      </w:pPr>
      <w:r w:rsidRPr="00D608D1">
        <w:rPr>
          <w:b/>
        </w:rPr>
        <w:t>Observation 1:</w:t>
      </w:r>
      <w:r>
        <w:rPr>
          <w:b/>
        </w:rPr>
        <w:t xml:space="preserve"> TS 38.101-1, TS 38.101-5 and TS 36.102 all assume a 0 dBi antenna for UEs with only an integral antenna, and 0 dBi is used to convert EIRP regulatory requirements into conducted requirements.</w:t>
      </w:r>
    </w:p>
    <w:p w14:paraId="18F042AA" w14:textId="77777777" w:rsidR="00D50566" w:rsidRDefault="00D50566" w:rsidP="00D50566">
      <w:pPr>
        <w:spacing w:after="120"/>
        <w:rPr>
          <w:b/>
        </w:rPr>
      </w:pPr>
      <w:r w:rsidRPr="008F31D0">
        <w:rPr>
          <w:b/>
        </w:rPr>
        <w:t>Observation 2:</w:t>
      </w:r>
      <w:r>
        <w:rPr>
          <w:b/>
        </w:rPr>
        <w:t xml:space="preserve"> Only higher than 0 dBi antenna gain creates a risk to violate radiated regulatory requirements</w:t>
      </w:r>
    </w:p>
    <w:p w14:paraId="32A05C7D" w14:textId="77777777" w:rsidR="00D50566" w:rsidRPr="00604F0A" w:rsidRDefault="00D50566" w:rsidP="00D50566">
      <w:pPr>
        <w:spacing w:after="120"/>
        <w:rPr>
          <w:b/>
        </w:rPr>
      </w:pPr>
      <w:r w:rsidRPr="00604F0A">
        <w:rPr>
          <w:b/>
        </w:rPr>
        <w:t xml:space="preserve">Proposal 1: No changes to existing procedure of converting radiated regulatory requirement to conducted requirements using 0 dBi </w:t>
      </w:r>
      <w:r>
        <w:rPr>
          <w:b/>
        </w:rPr>
        <w:t xml:space="preserve">reference </w:t>
      </w:r>
      <w:r w:rsidRPr="00604F0A">
        <w:rPr>
          <w:b/>
        </w:rPr>
        <w:t xml:space="preserve">antenna </w:t>
      </w:r>
      <w:r>
        <w:rPr>
          <w:b/>
        </w:rPr>
        <w:t xml:space="preserve">for UEs with integral antenna </w:t>
      </w:r>
      <w:r w:rsidRPr="00604F0A">
        <w:rPr>
          <w:b/>
        </w:rPr>
        <w:t>are needed</w:t>
      </w:r>
      <w:r>
        <w:rPr>
          <w:b/>
        </w:rPr>
        <w:t>.</w:t>
      </w:r>
    </w:p>
    <w:p w14:paraId="4D08F33D" w14:textId="77777777" w:rsidR="00D50566" w:rsidRDefault="00D50566" w:rsidP="00D50566">
      <w:pPr>
        <w:spacing w:after="120"/>
        <w:rPr>
          <w:b/>
        </w:rPr>
      </w:pPr>
      <w:r w:rsidRPr="00597E0A">
        <w:rPr>
          <w:b/>
        </w:rPr>
        <w:t xml:space="preserve">Proposal </w:t>
      </w:r>
      <w:r>
        <w:rPr>
          <w:b/>
        </w:rPr>
        <w:t>2</w:t>
      </w:r>
      <w:r w:rsidRPr="00597E0A">
        <w:rPr>
          <w:b/>
        </w:rPr>
        <w:t xml:space="preserve">: </w:t>
      </w:r>
      <w:r>
        <w:rPr>
          <w:b/>
        </w:rPr>
        <w:t>For UEs with high gain external antenna, consider possibility to allow further reduction of output power by declared peak antenna gain to facilitate meeting regulatory emission requirements.</w:t>
      </w:r>
    </w:p>
    <w:p w14:paraId="14B781B1" w14:textId="77777777" w:rsidR="00D50566" w:rsidRDefault="00D50566" w:rsidP="00D50566">
      <w:pPr>
        <w:spacing w:after="120"/>
        <w:rPr>
          <w:b/>
        </w:rPr>
      </w:pPr>
      <w:r w:rsidRPr="00AD6311">
        <w:rPr>
          <w:b/>
        </w:rPr>
        <w:t xml:space="preserve">Observation 3: </w:t>
      </w:r>
      <w:r>
        <w:rPr>
          <w:b/>
        </w:rPr>
        <w:t>Radioastronomy protection requirement are based on network correctly commanding UEs so that aggregate emission levels from all UEs are not too high.</w:t>
      </w:r>
    </w:p>
    <w:p w14:paraId="03EE69AD" w14:textId="77777777" w:rsidR="00D50566" w:rsidRDefault="00D50566" w:rsidP="00D50566">
      <w:pPr>
        <w:spacing w:after="120"/>
        <w:rPr>
          <w:b/>
        </w:rPr>
      </w:pPr>
      <w:r w:rsidRPr="007600AF">
        <w:rPr>
          <w:b/>
        </w:rPr>
        <w:t>Observation 4:</w:t>
      </w:r>
      <w:r>
        <w:rPr>
          <w:b/>
        </w:rPr>
        <w:t xml:space="preserve"> New NS or RB restriction is not needed for radioastronomy protection as network can avoid scheduling UEs potentially harmful frequency resources.</w:t>
      </w:r>
    </w:p>
    <w:p w14:paraId="24D8EFDA" w14:textId="77777777" w:rsidR="00D50566" w:rsidRPr="00F37D8E" w:rsidRDefault="00D50566" w:rsidP="00D50566">
      <w:pPr>
        <w:spacing w:after="120"/>
        <w:rPr>
          <w:b/>
        </w:rPr>
      </w:pPr>
      <w:r w:rsidRPr="00910C13">
        <w:rPr>
          <w:b/>
        </w:rPr>
        <w:t>Observation 5: A new Tx disable signal causes backwards compatibility issues.</w:t>
      </w:r>
    </w:p>
    <w:p w14:paraId="1D718619" w14:textId="77777777" w:rsidR="00D50566" w:rsidRDefault="00D50566" w:rsidP="00D50566">
      <w:pPr>
        <w:spacing w:after="120"/>
        <w:rPr>
          <w:b/>
        </w:rPr>
      </w:pPr>
      <w:r w:rsidRPr="00182B05">
        <w:rPr>
          <w:b/>
        </w:rPr>
        <w:t>Observation 6: There are multiple means to avoid excessive interference to radioastronomy</w:t>
      </w:r>
      <w:r>
        <w:rPr>
          <w:b/>
        </w:rPr>
        <w:t xml:space="preserve"> stations, e.g.</w:t>
      </w:r>
    </w:p>
    <w:p w14:paraId="27321EE9" w14:textId="77777777" w:rsidR="00D50566" w:rsidRDefault="00D50566" w:rsidP="00D50566">
      <w:pPr>
        <w:pStyle w:val="ListParagraph"/>
        <w:numPr>
          <w:ilvl w:val="0"/>
          <w:numId w:val="14"/>
        </w:numPr>
        <w:spacing w:after="120"/>
        <w:rPr>
          <w:b/>
        </w:rPr>
      </w:pPr>
      <w:r>
        <w:rPr>
          <w:b/>
        </w:rPr>
        <w:t>RRC connection release.</w:t>
      </w:r>
    </w:p>
    <w:p w14:paraId="48D8A277" w14:textId="77777777" w:rsidR="00D50566" w:rsidRDefault="00D50566" w:rsidP="00D50566">
      <w:pPr>
        <w:pStyle w:val="ListParagraph"/>
        <w:numPr>
          <w:ilvl w:val="0"/>
          <w:numId w:val="14"/>
        </w:numPr>
        <w:spacing w:after="120"/>
        <w:rPr>
          <w:b/>
        </w:rPr>
      </w:pPr>
      <w:r>
        <w:rPr>
          <w:b/>
        </w:rPr>
        <w:t>Network scheduling only frequency resources outside protected frequencies</w:t>
      </w:r>
    </w:p>
    <w:p w14:paraId="39DD968F" w14:textId="77777777" w:rsidR="00D50566" w:rsidRDefault="00D50566" w:rsidP="00D50566">
      <w:pPr>
        <w:pStyle w:val="ListParagraph"/>
        <w:numPr>
          <w:ilvl w:val="0"/>
          <w:numId w:val="14"/>
        </w:numPr>
        <w:spacing w:after="120"/>
        <w:rPr>
          <w:b/>
        </w:rPr>
      </w:pPr>
      <w:r>
        <w:rPr>
          <w:b/>
        </w:rPr>
        <w:t>Configuring center frequency away from protected frequencies</w:t>
      </w:r>
    </w:p>
    <w:p w14:paraId="04E5B1F0" w14:textId="77777777" w:rsidR="00D50566" w:rsidRDefault="00D50566" w:rsidP="00D50566">
      <w:pPr>
        <w:pStyle w:val="ListParagraph"/>
        <w:numPr>
          <w:ilvl w:val="0"/>
          <w:numId w:val="14"/>
        </w:numPr>
        <w:spacing w:after="120"/>
        <w:rPr>
          <w:b/>
        </w:rPr>
      </w:pPr>
      <w:r>
        <w:rPr>
          <w:b/>
        </w:rPr>
        <w:t>Setting Pmax</w:t>
      </w:r>
    </w:p>
    <w:p w14:paraId="7AE7EA53" w14:textId="77777777" w:rsidR="00D50566" w:rsidRDefault="00D50566" w:rsidP="00D50566">
      <w:pPr>
        <w:pStyle w:val="ListParagraph"/>
        <w:numPr>
          <w:ilvl w:val="0"/>
          <w:numId w:val="14"/>
        </w:numPr>
        <w:spacing w:after="120"/>
        <w:rPr>
          <w:b/>
        </w:rPr>
      </w:pPr>
      <w:r>
        <w:rPr>
          <w:b/>
        </w:rPr>
        <w:t>Steering satellite beams away from protected areas</w:t>
      </w:r>
    </w:p>
    <w:p w14:paraId="2E155D73" w14:textId="77777777" w:rsidR="00D50566" w:rsidRDefault="00D50566" w:rsidP="00D50566">
      <w:pPr>
        <w:pStyle w:val="ListParagraph"/>
        <w:numPr>
          <w:ilvl w:val="0"/>
          <w:numId w:val="14"/>
        </w:numPr>
        <w:spacing w:after="120"/>
        <w:rPr>
          <w:b/>
        </w:rPr>
      </w:pPr>
      <w:r>
        <w:rPr>
          <w:b/>
        </w:rPr>
        <w:t>Providing UEs with geographical areas where transmission at certain frequencies is not allowed</w:t>
      </w:r>
    </w:p>
    <w:p w14:paraId="44401DD4" w14:textId="77777777" w:rsidR="00D50566" w:rsidRDefault="00D50566" w:rsidP="00D50566">
      <w:pPr>
        <w:spacing w:after="120"/>
        <w:rPr>
          <w:b/>
        </w:rPr>
      </w:pPr>
      <w:r w:rsidRPr="003850B1">
        <w:rPr>
          <w:b/>
        </w:rPr>
        <w:t>Proposal 3:</w:t>
      </w:r>
      <w:r>
        <w:rPr>
          <w:b/>
        </w:rPr>
        <w:t xml:space="preserve"> Standardizing a new Tx disable signal should be considered only if it is concluded that existing methods in LTE and NR physical layer and signaling cannot provide sufficient protection to radioastronomy. </w:t>
      </w:r>
    </w:p>
    <w:p w14:paraId="6571B7C6" w14:textId="286E900B" w:rsidR="003D23A8" w:rsidRPr="00E12796" w:rsidRDefault="00D50566" w:rsidP="00D50566">
      <w:pPr>
        <w:spacing w:after="120"/>
        <w:rPr>
          <w:b/>
        </w:rPr>
      </w:pPr>
      <w:r w:rsidRPr="00D50566">
        <w:rPr>
          <w:b/>
        </w:rPr>
        <w:t>Observation 7: System level co-existence evaluations on interference at radioastronomy station are not in the scope of current work item.</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5BC32A4B" w14:textId="569FAAF4" w:rsidR="00093461" w:rsidRDefault="009E30A8" w:rsidP="000D4FD5">
      <w:pPr>
        <w:widowControl w:val="0"/>
        <w:numPr>
          <w:ilvl w:val="0"/>
          <w:numId w:val="3"/>
        </w:numPr>
        <w:overflowPunct w:val="0"/>
        <w:autoSpaceDE w:val="0"/>
        <w:autoSpaceDN w:val="0"/>
        <w:adjustRightInd w:val="0"/>
        <w:spacing w:before="120" w:after="120"/>
        <w:jc w:val="both"/>
        <w:textAlignment w:val="baseline"/>
      </w:pPr>
      <w:r>
        <w:t>RP-241856, Revised WID on New NR NTN bands to support Extended L-band and combined MSS L-band and Extended L-band ranges, Inmarsat, Viasat, Thuraya</w:t>
      </w:r>
    </w:p>
    <w:p w14:paraId="31ACD18F" w14:textId="60AA09DB" w:rsidR="007F5D9D" w:rsidRDefault="002375FD" w:rsidP="000D4FD5">
      <w:pPr>
        <w:widowControl w:val="0"/>
        <w:numPr>
          <w:ilvl w:val="0"/>
          <w:numId w:val="3"/>
        </w:numPr>
        <w:overflowPunct w:val="0"/>
        <w:autoSpaceDE w:val="0"/>
        <w:autoSpaceDN w:val="0"/>
        <w:adjustRightInd w:val="0"/>
        <w:spacing w:before="120" w:after="120"/>
        <w:jc w:val="both"/>
        <w:textAlignment w:val="baseline"/>
      </w:pPr>
      <w:r>
        <w:t>R4-2420465, WF on requirements for NT IoT NTN bands, Moderator(Inmarsat)</w:t>
      </w:r>
    </w:p>
    <w:p w14:paraId="5C28BFD9" w14:textId="4575B4C7" w:rsidR="00545D60" w:rsidRPr="00351616" w:rsidRDefault="00545D60" w:rsidP="000D4FD5">
      <w:pPr>
        <w:widowControl w:val="0"/>
        <w:numPr>
          <w:ilvl w:val="0"/>
          <w:numId w:val="3"/>
        </w:numPr>
        <w:overflowPunct w:val="0"/>
        <w:autoSpaceDE w:val="0"/>
        <w:autoSpaceDN w:val="0"/>
        <w:adjustRightInd w:val="0"/>
        <w:spacing w:before="120" w:after="120"/>
        <w:jc w:val="both"/>
        <w:textAlignment w:val="baseline"/>
      </w:pPr>
      <w:r>
        <w:t>R4-2419555</w:t>
      </w:r>
      <w:r w:rsidR="00FD05EF">
        <w:t xml:space="preserve">, </w:t>
      </w:r>
      <w:r w:rsidR="00F92FE3" w:rsidRPr="00F92FE3">
        <w:t>Input to UE RF requirements for NTN L-bands n253, n521, n250</w:t>
      </w:r>
      <w:r w:rsidR="00F92FE3">
        <w:t>, Inmarsat, Viasat</w:t>
      </w:r>
    </w:p>
    <w:sectPr w:rsidR="00545D60"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A720" w14:textId="77777777" w:rsidR="00AA5432" w:rsidRDefault="00AA5432">
      <w:r>
        <w:separator/>
      </w:r>
    </w:p>
  </w:endnote>
  <w:endnote w:type="continuationSeparator" w:id="0">
    <w:p w14:paraId="26159D3F" w14:textId="77777777" w:rsidR="00AA5432" w:rsidRDefault="00AA5432">
      <w:r>
        <w:continuationSeparator/>
      </w:r>
    </w:p>
  </w:endnote>
  <w:endnote w:type="continuationNotice" w:id="1">
    <w:p w14:paraId="3C4AA458" w14:textId="77777777" w:rsidR="00AA5432" w:rsidRDefault="00AA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37D6" w14:textId="77777777" w:rsidR="00AA5432" w:rsidRDefault="00AA5432">
      <w:r>
        <w:separator/>
      </w:r>
    </w:p>
  </w:footnote>
  <w:footnote w:type="continuationSeparator" w:id="0">
    <w:p w14:paraId="16438216" w14:textId="77777777" w:rsidR="00AA5432" w:rsidRDefault="00AA5432">
      <w:r>
        <w:continuationSeparator/>
      </w:r>
    </w:p>
  </w:footnote>
  <w:footnote w:type="continuationNotice" w:id="1">
    <w:p w14:paraId="2153104B" w14:textId="77777777" w:rsidR="00AA5432" w:rsidRDefault="00AA5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1"/>
  </w:num>
  <w:num w:numId="2" w16cid:durableId="1813211327">
    <w:abstractNumId w:val="7"/>
  </w:num>
  <w:num w:numId="3" w16cid:durableId="56514189">
    <w:abstractNumId w:val="2"/>
  </w:num>
  <w:num w:numId="4" w16cid:durableId="343019769">
    <w:abstractNumId w:val="6"/>
  </w:num>
  <w:num w:numId="5" w16cid:durableId="1274551697">
    <w:abstractNumId w:val="12"/>
  </w:num>
  <w:num w:numId="6" w16cid:durableId="747773055">
    <w:abstractNumId w:val="13"/>
  </w:num>
  <w:num w:numId="7" w16cid:durableId="1909345482">
    <w:abstractNumId w:val="3"/>
  </w:num>
  <w:num w:numId="8" w16cid:durableId="1735469130">
    <w:abstractNumId w:val="10"/>
  </w:num>
  <w:num w:numId="9" w16cid:durableId="1104688605">
    <w:abstractNumId w:val="0"/>
  </w:num>
  <w:num w:numId="10" w16cid:durableId="422452873">
    <w:abstractNumId w:val="4"/>
  </w:num>
  <w:num w:numId="11" w16cid:durableId="1490246687">
    <w:abstractNumId w:val="9"/>
  </w:num>
  <w:num w:numId="12" w16cid:durableId="1700735713">
    <w:abstractNumId w:val="5"/>
  </w:num>
  <w:num w:numId="13" w16cid:durableId="1747730010">
    <w:abstractNumId w:val="8"/>
  </w:num>
  <w:num w:numId="14" w16cid:durableId="78396338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62A"/>
    <w:rsid w:val="00016E53"/>
    <w:rsid w:val="0001728F"/>
    <w:rsid w:val="0002022E"/>
    <w:rsid w:val="00020273"/>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6F96"/>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B0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37F8D"/>
    <w:rsid w:val="00340405"/>
    <w:rsid w:val="00340D3E"/>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8DE"/>
    <w:rsid w:val="00384024"/>
    <w:rsid w:val="00384663"/>
    <w:rsid w:val="003850B1"/>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E88"/>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4DD4"/>
    <w:rsid w:val="004B5038"/>
    <w:rsid w:val="004B561B"/>
    <w:rsid w:val="004B5834"/>
    <w:rsid w:val="004B5E77"/>
    <w:rsid w:val="004B6EAB"/>
    <w:rsid w:val="004B709F"/>
    <w:rsid w:val="004B70E7"/>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944"/>
    <w:rsid w:val="00580B10"/>
    <w:rsid w:val="0058146B"/>
    <w:rsid w:val="00581AB3"/>
    <w:rsid w:val="0058246E"/>
    <w:rsid w:val="00582A98"/>
    <w:rsid w:val="00582F5F"/>
    <w:rsid w:val="00585237"/>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4AA4"/>
    <w:rsid w:val="005D55FD"/>
    <w:rsid w:val="005D5D66"/>
    <w:rsid w:val="005D6468"/>
    <w:rsid w:val="005D7339"/>
    <w:rsid w:val="005E04AE"/>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792"/>
    <w:rsid w:val="006325D7"/>
    <w:rsid w:val="006333B4"/>
    <w:rsid w:val="006333F9"/>
    <w:rsid w:val="006335E8"/>
    <w:rsid w:val="006344A8"/>
    <w:rsid w:val="00634654"/>
    <w:rsid w:val="006352EF"/>
    <w:rsid w:val="006353F6"/>
    <w:rsid w:val="006357B4"/>
    <w:rsid w:val="0063659A"/>
    <w:rsid w:val="00637ACA"/>
    <w:rsid w:val="00637ECA"/>
    <w:rsid w:val="00640547"/>
    <w:rsid w:val="0064079B"/>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2C9"/>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A4E"/>
    <w:rsid w:val="00B40C23"/>
    <w:rsid w:val="00B4171C"/>
    <w:rsid w:val="00B41FB6"/>
    <w:rsid w:val="00B427F1"/>
    <w:rsid w:val="00B431F5"/>
    <w:rsid w:val="00B437E0"/>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D60"/>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EBF"/>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1458</TotalTime>
  <Pages>3</Pages>
  <Words>1602</Words>
  <Characters>8831</Characters>
  <Application>Microsoft Office Word</Application>
  <DocSecurity>0</DocSecurity>
  <Lines>73</Lines>
  <Paragraphs>20</Paragraphs>
  <ScaleCrop>false</ScaleCrop>
  <Company>NEC Group</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360</cp:revision>
  <cp:lastPrinted>2012-09-28T09:55:00Z</cp:lastPrinted>
  <dcterms:created xsi:type="dcterms:W3CDTF">2024-08-01T09:45:00Z</dcterms:created>
  <dcterms:modified xsi:type="dcterms:W3CDTF">2025-02-07T17:30:00Z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